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EAF" w:rsidRDefault="00C67EAF" w:rsidP="009621C0">
      <w:pPr>
        <w:jc w:val="center"/>
        <w:rPr>
          <w:rFonts w:ascii="Arial" w:hAnsi="Arial" w:cs="Arial"/>
          <w:b/>
          <w:sz w:val="24"/>
          <w:szCs w:val="24"/>
          <w:u w:val="single"/>
        </w:rPr>
      </w:pPr>
      <w:bookmarkStart w:id="0" w:name="_GoBack"/>
      <w:bookmarkEnd w:id="0"/>
    </w:p>
    <w:p w:rsidR="00AB273F" w:rsidRDefault="009621C0" w:rsidP="009621C0">
      <w:pPr>
        <w:jc w:val="center"/>
        <w:rPr>
          <w:rFonts w:ascii="Arial" w:hAnsi="Arial" w:cs="Arial"/>
          <w:b/>
          <w:sz w:val="24"/>
          <w:szCs w:val="24"/>
          <w:u w:val="single"/>
        </w:rPr>
      </w:pPr>
      <w:r>
        <w:rPr>
          <w:rFonts w:ascii="Arial" w:hAnsi="Arial" w:cs="Arial"/>
          <w:b/>
          <w:sz w:val="24"/>
          <w:szCs w:val="24"/>
          <w:u w:val="single"/>
        </w:rPr>
        <w:t xml:space="preserve">Pensilva Primary School </w:t>
      </w:r>
    </w:p>
    <w:p w:rsidR="009621C0" w:rsidRDefault="009621C0" w:rsidP="009621C0">
      <w:pPr>
        <w:jc w:val="center"/>
        <w:rPr>
          <w:rFonts w:ascii="Arial" w:hAnsi="Arial" w:cs="Arial"/>
          <w:b/>
          <w:sz w:val="24"/>
          <w:szCs w:val="24"/>
          <w:u w:val="single"/>
        </w:rPr>
      </w:pPr>
      <w:r>
        <w:rPr>
          <w:rFonts w:ascii="Arial" w:hAnsi="Arial" w:cs="Arial"/>
          <w:b/>
          <w:sz w:val="24"/>
          <w:szCs w:val="24"/>
          <w:u w:val="single"/>
        </w:rPr>
        <w:t>Fundamental British Values Statement</w:t>
      </w:r>
    </w:p>
    <w:p w:rsidR="009621C0" w:rsidRDefault="009621C0" w:rsidP="009621C0">
      <w:pPr>
        <w:jc w:val="both"/>
        <w:rPr>
          <w:rFonts w:ascii="Arial" w:hAnsi="Arial" w:cs="Arial"/>
          <w:sz w:val="24"/>
          <w:szCs w:val="24"/>
        </w:rPr>
      </w:pPr>
    </w:p>
    <w:p w:rsidR="009621C0" w:rsidRDefault="009621C0" w:rsidP="009621C0">
      <w:pPr>
        <w:jc w:val="both"/>
        <w:rPr>
          <w:rFonts w:ascii="Arial" w:hAnsi="Arial" w:cs="Arial"/>
          <w:sz w:val="24"/>
          <w:szCs w:val="24"/>
        </w:rPr>
      </w:pPr>
      <w:r>
        <w:rPr>
          <w:rFonts w:ascii="Arial" w:hAnsi="Arial" w:cs="Arial"/>
          <w:sz w:val="24"/>
          <w:szCs w:val="24"/>
        </w:rPr>
        <w:t>At Pensilva Primary School, we promote the fundamental British values of:</w:t>
      </w:r>
    </w:p>
    <w:p w:rsidR="009621C0" w:rsidRDefault="009621C0" w:rsidP="009621C0">
      <w:pPr>
        <w:pStyle w:val="ListParagraph"/>
        <w:numPr>
          <w:ilvl w:val="0"/>
          <w:numId w:val="1"/>
        </w:numPr>
        <w:jc w:val="both"/>
        <w:rPr>
          <w:rFonts w:ascii="Arial" w:hAnsi="Arial" w:cs="Arial"/>
          <w:sz w:val="24"/>
          <w:szCs w:val="24"/>
        </w:rPr>
      </w:pPr>
      <w:r>
        <w:rPr>
          <w:rFonts w:ascii="Arial" w:hAnsi="Arial" w:cs="Arial"/>
          <w:sz w:val="24"/>
          <w:szCs w:val="24"/>
        </w:rPr>
        <w:t>Democracy</w:t>
      </w:r>
    </w:p>
    <w:p w:rsidR="009621C0" w:rsidRDefault="009621C0" w:rsidP="009621C0">
      <w:pPr>
        <w:pStyle w:val="ListParagraph"/>
        <w:numPr>
          <w:ilvl w:val="0"/>
          <w:numId w:val="1"/>
        </w:numPr>
        <w:jc w:val="both"/>
        <w:rPr>
          <w:rFonts w:ascii="Arial" w:hAnsi="Arial" w:cs="Arial"/>
          <w:sz w:val="24"/>
          <w:szCs w:val="24"/>
        </w:rPr>
      </w:pPr>
      <w:r>
        <w:rPr>
          <w:rFonts w:ascii="Arial" w:hAnsi="Arial" w:cs="Arial"/>
          <w:sz w:val="24"/>
          <w:szCs w:val="24"/>
        </w:rPr>
        <w:t>The rule of law</w:t>
      </w:r>
    </w:p>
    <w:p w:rsidR="009621C0" w:rsidRDefault="009621C0" w:rsidP="009621C0">
      <w:pPr>
        <w:pStyle w:val="ListParagraph"/>
        <w:numPr>
          <w:ilvl w:val="0"/>
          <w:numId w:val="1"/>
        </w:numPr>
        <w:jc w:val="both"/>
        <w:rPr>
          <w:rFonts w:ascii="Arial" w:hAnsi="Arial" w:cs="Arial"/>
          <w:sz w:val="24"/>
          <w:szCs w:val="24"/>
        </w:rPr>
      </w:pPr>
      <w:r>
        <w:rPr>
          <w:rFonts w:ascii="Arial" w:hAnsi="Arial" w:cs="Arial"/>
          <w:sz w:val="24"/>
          <w:szCs w:val="24"/>
        </w:rPr>
        <w:t>Individual liberty</w:t>
      </w:r>
    </w:p>
    <w:p w:rsidR="009621C0" w:rsidRDefault="009621C0" w:rsidP="009621C0">
      <w:pPr>
        <w:pStyle w:val="ListParagraph"/>
        <w:numPr>
          <w:ilvl w:val="0"/>
          <w:numId w:val="1"/>
        </w:numPr>
        <w:jc w:val="both"/>
        <w:rPr>
          <w:rFonts w:ascii="Arial" w:hAnsi="Arial" w:cs="Arial"/>
          <w:sz w:val="24"/>
          <w:szCs w:val="24"/>
        </w:rPr>
      </w:pPr>
      <w:r>
        <w:rPr>
          <w:rFonts w:ascii="Arial" w:hAnsi="Arial" w:cs="Arial"/>
          <w:sz w:val="24"/>
          <w:szCs w:val="24"/>
        </w:rPr>
        <w:t>Mutual respect</w:t>
      </w:r>
    </w:p>
    <w:p w:rsidR="009621C0" w:rsidRDefault="009621C0" w:rsidP="009621C0">
      <w:pPr>
        <w:pStyle w:val="ListParagraph"/>
        <w:numPr>
          <w:ilvl w:val="0"/>
          <w:numId w:val="1"/>
        </w:numPr>
        <w:jc w:val="both"/>
        <w:rPr>
          <w:rFonts w:ascii="Arial" w:hAnsi="Arial" w:cs="Arial"/>
          <w:sz w:val="24"/>
          <w:szCs w:val="24"/>
        </w:rPr>
      </w:pPr>
      <w:r>
        <w:rPr>
          <w:rFonts w:ascii="Arial" w:hAnsi="Arial" w:cs="Arial"/>
          <w:sz w:val="24"/>
          <w:szCs w:val="24"/>
        </w:rPr>
        <w:t>Tolerance of those with different faiths and beliefs</w:t>
      </w:r>
    </w:p>
    <w:p w:rsidR="009621C0" w:rsidRDefault="009621C0" w:rsidP="009621C0">
      <w:pPr>
        <w:pStyle w:val="ListParagraph"/>
        <w:jc w:val="both"/>
        <w:rPr>
          <w:rFonts w:ascii="Arial" w:hAnsi="Arial" w:cs="Arial"/>
          <w:sz w:val="24"/>
          <w:szCs w:val="24"/>
        </w:rPr>
      </w:pPr>
    </w:p>
    <w:p w:rsidR="009621C0" w:rsidRDefault="009621C0" w:rsidP="009621C0">
      <w:pPr>
        <w:pStyle w:val="ListParagraph"/>
        <w:jc w:val="both"/>
        <w:rPr>
          <w:rFonts w:ascii="Arial" w:hAnsi="Arial" w:cs="Arial"/>
          <w:sz w:val="24"/>
          <w:szCs w:val="24"/>
        </w:rPr>
      </w:pPr>
    </w:p>
    <w:p w:rsidR="009621C0" w:rsidRDefault="009621C0" w:rsidP="009621C0">
      <w:pPr>
        <w:pStyle w:val="ListParagraph"/>
        <w:ind w:left="0"/>
        <w:jc w:val="both"/>
        <w:rPr>
          <w:rFonts w:ascii="Arial" w:hAnsi="Arial" w:cs="Arial"/>
          <w:sz w:val="24"/>
          <w:szCs w:val="24"/>
        </w:rPr>
      </w:pPr>
      <w:r>
        <w:rPr>
          <w:rFonts w:ascii="Arial" w:hAnsi="Arial" w:cs="Arial"/>
          <w:sz w:val="24"/>
          <w:szCs w:val="24"/>
        </w:rPr>
        <w:t>This ensures we are meeting the requirements of section 78 of the Education A</w:t>
      </w:r>
      <w:r w:rsidR="00893357">
        <w:rPr>
          <w:rFonts w:ascii="Arial" w:hAnsi="Arial" w:cs="Arial"/>
          <w:sz w:val="24"/>
          <w:szCs w:val="24"/>
        </w:rPr>
        <w:t>c</w:t>
      </w:r>
      <w:r>
        <w:rPr>
          <w:rFonts w:ascii="Arial" w:hAnsi="Arial" w:cs="Arial"/>
          <w:sz w:val="24"/>
          <w:szCs w:val="24"/>
        </w:rPr>
        <w:t>t 2002 in our provision of Spiritual, Moral, Social and Cultural development (SMSC).</w:t>
      </w:r>
    </w:p>
    <w:p w:rsidR="007B41BB" w:rsidRDefault="007B41BB" w:rsidP="009621C0">
      <w:pPr>
        <w:pStyle w:val="ListParagraph"/>
        <w:ind w:left="0"/>
        <w:jc w:val="both"/>
        <w:rPr>
          <w:rFonts w:ascii="Arial" w:hAnsi="Arial" w:cs="Arial"/>
          <w:sz w:val="24"/>
          <w:szCs w:val="24"/>
        </w:rPr>
      </w:pPr>
    </w:p>
    <w:p w:rsidR="007B41BB" w:rsidRDefault="007B41BB" w:rsidP="009621C0">
      <w:pPr>
        <w:pStyle w:val="ListParagraph"/>
        <w:ind w:left="0"/>
        <w:jc w:val="both"/>
        <w:rPr>
          <w:rFonts w:ascii="Arial" w:hAnsi="Arial" w:cs="Arial"/>
          <w:sz w:val="24"/>
          <w:szCs w:val="24"/>
        </w:rPr>
      </w:pPr>
    </w:p>
    <w:p w:rsidR="009621C0" w:rsidRDefault="00C74E52" w:rsidP="009621C0">
      <w:pPr>
        <w:pStyle w:val="ListParagraph"/>
        <w:ind w:left="0"/>
        <w:jc w:val="both"/>
        <w:rPr>
          <w:rFonts w:ascii="Arial" w:hAnsi="Arial" w:cs="Arial"/>
          <w:sz w:val="24"/>
          <w:szCs w:val="24"/>
        </w:rPr>
      </w:pPr>
      <w:r>
        <w:rPr>
          <w:rFonts w:ascii="Arial" w:hAnsi="Arial" w:cs="Arial"/>
          <w:sz w:val="24"/>
          <w:szCs w:val="24"/>
        </w:rPr>
        <w:t xml:space="preserve">Actively promoting these values means challenging opinions or behaviours in school that are contrary to fundamental British values.  Attempts to promote systems that undermine fundamental British values would be completely at odds with our duty to provide SMSC. </w:t>
      </w:r>
      <w:r w:rsidR="004D4F9D">
        <w:rPr>
          <w:rFonts w:ascii="Arial" w:hAnsi="Arial" w:cs="Arial"/>
          <w:sz w:val="24"/>
          <w:szCs w:val="24"/>
        </w:rPr>
        <w:t>The Teache</w:t>
      </w:r>
      <w:r w:rsidR="00695A4F">
        <w:rPr>
          <w:rFonts w:ascii="Arial" w:hAnsi="Arial" w:cs="Arial"/>
          <w:sz w:val="24"/>
          <w:szCs w:val="24"/>
        </w:rPr>
        <w:t>rs’</w:t>
      </w:r>
      <w:r w:rsidR="004D4F9D">
        <w:rPr>
          <w:rFonts w:ascii="Arial" w:hAnsi="Arial" w:cs="Arial"/>
          <w:sz w:val="24"/>
          <w:szCs w:val="24"/>
        </w:rPr>
        <w:t xml:space="preserve"> Standards expect teachers to uphold public trust in the profession and maintain high standards of ethics and behaviour, within and outside our school.  This includes not undermining fundamental British values.</w:t>
      </w:r>
    </w:p>
    <w:p w:rsidR="004D4F9D" w:rsidRDefault="004D4F9D" w:rsidP="009621C0">
      <w:pPr>
        <w:pStyle w:val="ListParagraph"/>
        <w:ind w:left="0"/>
        <w:jc w:val="both"/>
        <w:rPr>
          <w:rFonts w:ascii="Arial" w:hAnsi="Arial" w:cs="Arial"/>
          <w:sz w:val="24"/>
          <w:szCs w:val="24"/>
        </w:rPr>
      </w:pPr>
    </w:p>
    <w:p w:rsidR="004D4F9D" w:rsidRDefault="004D4F9D" w:rsidP="009621C0">
      <w:pPr>
        <w:pStyle w:val="ListParagraph"/>
        <w:ind w:left="0"/>
        <w:jc w:val="both"/>
        <w:rPr>
          <w:rFonts w:ascii="Arial" w:hAnsi="Arial" w:cs="Arial"/>
          <w:sz w:val="24"/>
          <w:szCs w:val="24"/>
        </w:rPr>
      </w:pPr>
      <w:r>
        <w:rPr>
          <w:rFonts w:ascii="Arial" w:hAnsi="Arial" w:cs="Arial"/>
          <w:sz w:val="24"/>
          <w:szCs w:val="24"/>
        </w:rPr>
        <w:t>Through our provision of SMSC, we:</w:t>
      </w:r>
    </w:p>
    <w:p w:rsidR="000B4ABA" w:rsidRDefault="00695A4F" w:rsidP="004D4F9D">
      <w:pPr>
        <w:pStyle w:val="ListParagraph"/>
        <w:numPr>
          <w:ilvl w:val="0"/>
          <w:numId w:val="2"/>
        </w:numPr>
        <w:jc w:val="both"/>
        <w:rPr>
          <w:rFonts w:ascii="Arial" w:hAnsi="Arial" w:cs="Arial"/>
          <w:sz w:val="24"/>
          <w:szCs w:val="24"/>
        </w:rPr>
      </w:pPr>
      <w:r>
        <w:rPr>
          <w:rFonts w:ascii="Arial" w:hAnsi="Arial" w:cs="Arial"/>
          <w:sz w:val="24"/>
          <w:szCs w:val="24"/>
        </w:rPr>
        <w:t>e</w:t>
      </w:r>
      <w:r w:rsidR="004D4F9D">
        <w:rPr>
          <w:rFonts w:ascii="Arial" w:hAnsi="Arial" w:cs="Arial"/>
          <w:sz w:val="24"/>
          <w:szCs w:val="24"/>
        </w:rPr>
        <w:t xml:space="preserve">nable children to develop their self-knowledge, </w:t>
      </w:r>
      <w:r w:rsidR="000B4ABA">
        <w:rPr>
          <w:rFonts w:ascii="Arial" w:hAnsi="Arial" w:cs="Arial"/>
          <w:sz w:val="24"/>
          <w:szCs w:val="24"/>
        </w:rPr>
        <w:t>self-esteem and self-confidence;</w:t>
      </w:r>
    </w:p>
    <w:p w:rsidR="004D4F9D" w:rsidRDefault="004D4F9D" w:rsidP="004D4F9D">
      <w:pPr>
        <w:pStyle w:val="ListParagraph"/>
        <w:numPr>
          <w:ilvl w:val="0"/>
          <w:numId w:val="2"/>
        </w:numPr>
        <w:jc w:val="both"/>
        <w:rPr>
          <w:rFonts w:ascii="Arial" w:hAnsi="Arial" w:cs="Arial"/>
          <w:sz w:val="24"/>
          <w:szCs w:val="24"/>
        </w:rPr>
      </w:pPr>
      <w:r>
        <w:rPr>
          <w:rFonts w:ascii="Arial" w:hAnsi="Arial" w:cs="Arial"/>
          <w:sz w:val="24"/>
          <w:szCs w:val="24"/>
        </w:rPr>
        <w:t>enable children to distinguish right fro</w:t>
      </w:r>
      <w:r w:rsidR="000B4ABA">
        <w:rPr>
          <w:rFonts w:ascii="Arial" w:hAnsi="Arial" w:cs="Arial"/>
          <w:sz w:val="24"/>
          <w:szCs w:val="24"/>
        </w:rPr>
        <w:t xml:space="preserve">m wrong and to respect the civil and criminal law of </w:t>
      </w:r>
      <w:r w:rsidR="000B4ABA" w:rsidRPr="00695A4F">
        <w:rPr>
          <w:rFonts w:ascii="Arial" w:hAnsi="Arial" w:cs="Arial"/>
          <w:sz w:val="24"/>
          <w:szCs w:val="24"/>
        </w:rPr>
        <w:t>England</w:t>
      </w:r>
      <w:r w:rsidR="00695A4F">
        <w:rPr>
          <w:rFonts w:ascii="Arial" w:hAnsi="Arial" w:cs="Arial"/>
          <w:sz w:val="24"/>
          <w:szCs w:val="24"/>
        </w:rPr>
        <w:t>;</w:t>
      </w:r>
    </w:p>
    <w:p w:rsidR="004D4F9D" w:rsidRDefault="000B4ABA" w:rsidP="004D4F9D">
      <w:pPr>
        <w:pStyle w:val="ListParagraph"/>
        <w:numPr>
          <w:ilvl w:val="0"/>
          <w:numId w:val="2"/>
        </w:numPr>
        <w:jc w:val="both"/>
        <w:rPr>
          <w:rFonts w:ascii="Arial" w:hAnsi="Arial" w:cs="Arial"/>
          <w:sz w:val="24"/>
          <w:szCs w:val="24"/>
        </w:rPr>
      </w:pPr>
      <w:r>
        <w:rPr>
          <w:rFonts w:ascii="Arial" w:hAnsi="Arial" w:cs="Arial"/>
          <w:sz w:val="24"/>
          <w:szCs w:val="24"/>
        </w:rPr>
        <w:t>encourage children to accept responsibility for their behaviour, show initiative, and to understand how they can contribute positively to the lives of those living and working in the locality of the school and to society more widely;</w:t>
      </w:r>
    </w:p>
    <w:p w:rsidR="000B4ABA" w:rsidRDefault="000B4ABA" w:rsidP="004D4F9D">
      <w:pPr>
        <w:pStyle w:val="ListParagraph"/>
        <w:numPr>
          <w:ilvl w:val="0"/>
          <w:numId w:val="2"/>
        </w:numPr>
        <w:jc w:val="both"/>
        <w:rPr>
          <w:rFonts w:ascii="Arial" w:hAnsi="Arial" w:cs="Arial"/>
          <w:sz w:val="24"/>
          <w:szCs w:val="24"/>
        </w:rPr>
      </w:pPr>
      <w:r>
        <w:rPr>
          <w:rFonts w:ascii="Arial" w:hAnsi="Arial" w:cs="Arial"/>
          <w:sz w:val="24"/>
          <w:szCs w:val="24"/>
        </w:rPr>
        <w:t xml:space="preserve">enable students to acquire a broad general knowledge of and respect for public institutions and services in </w:t>
      </w:r>
      <w:r w:rsidRPr="00695A4F">
        <w:rPr>
          <w:rFonts w:ascii="Arial" w:hAnsi="Arial" w:cs="Arial"/>
          <w:sz w:val="24"/>
          <w:szCs w:val="24"/>
        </w:rPr>
        <w:t>England</w:t>
      </w:r>
      <w:r>
        <w:rPr>
          <w:rFonts w:ascii="Arial" w:hAnsi="Arial" w:cs="Arial"/>
          <w:sz w:val="24"/>
          <w:szCs w:val="24"/>
        </w:rPr>
        <w:t>;</w:t>
      </w:r>
    </w:p>
    <w:p w:rsidR="000B4ABA" w:rsidRDefault="000B4ABA" w:rsidP="004D4F9D">
      <w:pPr>
        <w:pStyle w:val="ListParagraph"/>
        <w:numPr>
          <w:ilvl w:val="0"/>
          <w:numId w:val="2"/>
        </w:numPr>
        <w:jc w:val="both"/>
        <w:rPr>
          <w:rFonts w:ascii="Arial" w:hAnsi="Arial" w:cs="Arial"/>
          <w:sz w:val="24"/>
          <w:szCs w:val="24"/>
        </w:rPr>
      </w:pPr>
      <w:r>
        <w:rPr>
          <w:rFonts w:ascii="Arial" w:hAnsi="Arial" w:cs="Arial"/>
          <w:sz w:val="24"/>
          <w:szCs w:val="24"/>
        </w:rPr>
        <w:t>further tolerance and harmony between different cultural traditions by enabling students to acquire an appreciation of and respect for their own and other cultures;</w:t>
      </w:r>
    </w:p>
    <w:p w:rsidR="000B4ABA" w:rsidRDefault="000B4ABA" w:rsidP="004D4F9D">
      <w:pPr>
        <w:pStyle w:val="ListParagraph"/>
        <w:numPr>
          <w:ilvl w:val="0"/>
          <w:numId w:val="2"/>
        </w:numPr>
        <w:jc w:val="both"/>
        <w:rPr>
          <w:rFonts w:ascii="Arial" w:hAnsi="Arial" w:cs="Arial"/>
          <w:sz w:val="24"/>
          <w:szCs w:val="24"/>
        </w:rPr>
      </w:pPr>
      <w:r>
        <w:rPr>
          <w:rFonts w:ascii="Arial" w:hAnsi="Arial" w:cs="Arial"/>
          <w:sz w:val="24"/>
          <w:szCs w:val="24"/>
        </w:rPr>
        <w:t>encourage respect for other people;</w:t>
      </w:r>
    </w:p>
    <w:p w:rsidR="000B4ABA" w:rsidRPr="006E360A" w:rsidRDefault="000B4ABA" w:rsidP="004D4F9D">
      <w:pPr>
        <w:pStyle w:val="ListParagraph"/>
        <w:numPr>
          <w:ilvl w:val="0"/>
          <w:numId w:val="2"/>
        </w:numPr>
        <w:jc w:val="both"/>
        <w:rPr>
          <w:rFonts w:ascii="Arial" w:hAnsi="Arial" w:cs="Arial"/>
          <w:sz w:val="24"/>
          <w:szCs w:val="24"/>
        </w:rPr>
      </w:pPr>
      <w:r w:rsidRPr="006E360A">
        <w:rPr>
          <w:rFonts w:ascii="Arial" w:hAnsi="Arial" w:cs="Arial"/>
          <w:sz w:val="24"/>
          <w:szCs w:val="24"/>
        </w:rPr>
        <w:t>encourage respect for democracy and support for participation in the democratic process, including respect for the basis on which the law</w:t>
      </w:r>
      <w:r w:rsidR="00763320">
        <w:rPr>
          <w:rFonts w:ascii="Arial" w:hAnsi="Arial" w:cs="Arial"/>
          <w:sz w:val="24"/>
          <w:szCs w:val="24"/>
        </w:rPr>
        <w:t xml:space="preserve"> is made and applied in England.</w:t>
      </w:r>
      <w:r w:rsidR="006E360A" w:rsidRPr="006E360A">
        <w:rPr>
          <w:rFonts w:ascii="Arial" w:hAnsi="Arial" w:cs="Arial"/>
          <w:sz w:val="24"/>
          <w:szCs w:val="24"/>
        </w:rPr>
        <w:t xml:space="preserve"> </w:t>
      </w:r>
    </w:p>
    <w:p w:rsidR="00C67EAF" w:rsidRDefault="00C67EAF" w:rsidP="00521A0E">
      <w:pPr>
        <w:jc w:val="both"/>
        <w:rPr>
          <w:rFonts w:ascii="Arial" w:hAnsi="Arial" w:cs="Arial"/>
          <w:sz w:val="24"/>
          <w:szCs w:val="24"/>
        </w:rPr>
      </w:pPr>
    </w:p>
    <w:p w:rsidR="00C67EAF" w:rsidRDefault="00C67EAF" w:rsidP="00521A0E">
      <w:pPr>
        <w:jc w:val="both"/>
        <w:rPr>
          <w:rFonts w:ascii="Arial" w:hAnsi="Arial" w:cs="Arial"/>
          <w:sz w:val="24"/>
          <w:szCs w:val="24"/>
        </w:rPr>
      </w:pPr>
    </w:p>
    <w:p w:rsidR="00C67EAF" w:rsidRDefault="00C67EAF" w:rsidP="00521A0E">
      <w:pPr>
        <w:jc w:val="both"/>
        <w:rPr>
          <w:rFonts w:ascii="Arial" w:hAnsi="Arial" w:cs="Arial"/>
          <w:sz w:val="24"/>
          <w:szCs w:val="24"/>
        </w:rPr>
      </w:pPr>
    </w:p>
    <w:p w:rsidR="00C67EAF" w:rsidRDefault="00C67EAF" w:rsidP="00521A0E">
      <w:pPr>
        <w:jc w:val="both"/>
        <w:rPr>
          <w:rFonts w:ascii="Arial" w:hAnsi="Arial" w:cs="Arial"/>
          <w:sz w:val="24"/>
          <w:szCs w:val="24"/>
        </w:rPr>
      </w:pPr>
    </w:p>
    <w:p w:rsidR="00C67EAF" w:rsidRDefault="00C67EAF" w:rsidP="00521A0E">
      <w:pPr>
        <w:jc w:val="both"/>
        <w:rPr>
          <w:rFonts w:ascii="Arial" w:hAnsi="Arial" w:cs="Arial"/>
          <w:sz w:val="24"/>
          <w:szCs w:val="24"/>
        </w:rPr>
      </w:pPr>
    </w:p>
    <w:p w:rsidR="000B4ABA" w:rsidRDefault="00521A0E" w:rsidP="00521A0E">
      <w:pPr>
        <w:jc w:val="both"/>
        <w:rPr>
          <w:rFonts w:ascii="Arial" w:hAnsi="Arial" w:cs="Arial"/>
          <w:sz w:val="24"/>
          <w:szCs w:val="24"/>
        </w:rPr>
      </w:pPr>
      <w:r>
        <w:rPr>
          <w:rFonts w:ascii="Arial" w:hAnsi="Arial" w:cs="Arial"/>
          <w:sz w:val="24"/>
          <w:szCs w:val="24"/>
        </w:rPr>
        <w:t>The list below describes the understanding and knowledge we help our learners gradually develop as a result of our school promoting fundamental British values.</w:t>
      </w:r>
    </w:p>
    <w:p w:rsidR="00521A0E" w:rsidRDefault="00521A0E" w:rsidP="00521A0E">
      <w:pPr>
        <w:pStyle w:val="ListParagraph"/>
        <w:numPr>
          <w:ilvl w:val="0"/>
          <w:numId w:val="3"/>
        </w:numPr>
        <w:jc w:val="both"/>
        <w:rPr>
          <w:rFonts w:ascii="Arial" w:hAnsi="Arial" w:cs="Arial"/>
          <w:sz w:val="24"/>
          <w:szCs w:val="24"/>
        </w:rPr>
      </w:pPr>
      <w:r>
        <w:rPr>
          <w:rFonts w:ascii="Arial" w:hAnsi="Arial" w:cs="Arial"/>
          <w:sz w:val="24"/>
          <w:szCs w:val="24"/>
        </w:rPr>
        <w:t>An understanding of how citizens can influence decision-making through the democratic process.</w:t>
      </w:r>
    </w:p>
    <w:p w:rsidR="00521A0E" w:rsidRDefault="00521A0E" w:rsidP="00521A0E">
      <w:pPr>
        <w:pStyle w:val="ListParagraph"/>
        <w:numPr>
          <w:ilvl w:val="0"/>
          <w:numId w:val="3"/>
        </w:numPr>
        <w:jc w:val="both"/>
        <w:rPr>
          <w:rFonts w:ascii="Arial" w:hAnsi="Arial" w:cs="Arial"/>
          <w:sz w:val="24"/>
          <w:szCs w:val="24"/>
        </w:rPr>
      </w:pPr>
      <w:r>
        <w:rPr>
          <w:rFonts w:ascii="Arial" w:hAnsi="Arial" w:cs="Arial"/>
          <w:sz w:val="24"/>
          <w:szCs w:val="24"/>
        </w:rPr>
        <w:t>An appreciation that living under the rule of law protects individual citizens and is essential for their wellbeing and safety.</w:t>
      </w:r>
    </w:p>
    <w:p w:rsidR="00521A0E" w:rsidRDefault="00521A0E" w:rsidP="00521A0E">
      <w:pPr>
        <w:pStyle w:val="ListParagraph"/>
        <w:numPr>
          <w:ilvl w:val="0"/>
          <w:numId w:val="3"/>
        </w:numPr>
        <w:jc w:val="both"/>
        <w:rPr>
          <w:rFonts w:ascii="Arial" w:hAnsi="Arial" w:cs="Arial"/>
          <w:sz w:val="24"/>
          <w:szCs w:val="24"/>
        </w:rPr>
      </w:pPr>
      <w:r>
        <w:rPr>
          <w:rFonts w:ascii="Arial" w:hAnsi="Arial" w:cs="Arial"/>
          <w:sz w:val="24"/>
          <w:szCs w:val="24"/>
        </w:rPr>
        <w:t>An understanding that there is a separation of power between the executive and judiciary, and that while some public bodies, such as the police and the army, can be held to account through Parliament, others such as the courts maintain independence.</w:t>
      </w:r>
    </w:p>
    <w:p w:rsidR="00521A0E" w:rsidRDefault="00521A0E" w:rsidP="00521A0E">
      <w:pPr>
        <w:pStyle w:val="ListParagraph"/>
        <w:numPr>
          <w:ilvl w:val="0"/>
          <w:numId w:val="3"/>
        </w:numPr>
        <w:jc w:val="both"/>
        <w:rPr>
          <w:rFonts w:ascii="Arial" w:hAnsi="Arial" w:cs="Arial"/>
          <w:sz w:val="24"/>
          <w:szCs w:val="24"/>
        </w:rPr>
      </w:pPr>
      <w:r>
        <w:rPr>
          <w:rFonts w:ascii="Arial" w:hAnsi="Arial" w:cs="Arial"/>
          <w:sz w:val="24"/>
          <w:szCs w:val="24"/>
        </w:rPr>
        <w:t>An understanding that the freedom to choose and hold other faiths and beliefs is protected in law.</w:t>
      </w:r>
    </w:p>
    <w:p w:rsidR="00521A0E" w:rsidRDefault="00521A0E" w:rsidP="00521A0E">
      <w:pPr>
        <w:pStyle w:val="ListParagraph"/>
        <w:numPr>
          <w:ilvl w:val="0"/>
          <w:numId w:val="3"/>
        </w:numPr>
        <w:jc w:val="both"/>
        <w:rPr>
          <w:rFonts w:ascii="Arial" w:hAnsi="Arial" w:cs="Arial"/>
          <w:sz w:val="24"/>
          <w:szCs w:val="24"/>
        </w:rPr>
      </w:pPr>
      <w:r>
        <w:rPr>
          <w:rFonts w:ascii="Arial" w:hAnsi="Arial" w:cs="Arial"/>
          <w:sz w:val="24"/>
          <w:szCs w:val="24"/>
        </w:rPr>
        <w:t>An acceptance that other people having different faiths or beliefs to oneself (or having none) should be accepted and tolerated, and should not be the cause of prejudicial or discriminatory behaviour.</w:t>
      </w:r>
    </w:p>
    <w:p w:rsidR="00521A0E" w:rsidRDefault="00521A0E" w:rsidP="00521A0E">
      <w:pPr>
        <w:pStyle w:val="ListParagraph"/>
        <w:numPr>
          <w:ilvl w:val="0"/>
          <w:numId w:val="3"/>
        </w:numPr>
        <w:jc w:val="both"/>
        <w:rPr>
          <w:rFonts w:ascii="Arial" w:hAnsi="Arial" w:cs="Arial"/>
          <w:sz w:val="24"/>
          <w:szCs w:val="24"/>
        </w:rPr>
      </w:pPr>
      <w:r>
        <w:rPr>
          <w:rFonts w:ascii="Arial" w:hAnsi="Arial" w:cs="Arial"/>
          <w:sz w:val="24"/>
          <w:szCs w:val="24"/>
        </w:rPr>
        <w:t>An understanding of the importance of identifying and combating discrimination.</w:t>
      </w:r>
    </w:p>
    <w:p w:rsidR="00521A0E" w:rsidRPr="00521A0E" w:rsidRDefault="00893357" w:rsidP="00521A0E">
      <w:pPr>
        <w:jc w:val="both"/>
        <w:rPr>
          <w:rFonts w:ascii="Arial" w:hAnsi="Arial" w:cs="Arial"/>
          <w:sz w:val="24"/>
          <w:szCs w:val="24"/>
        </w:rPr>
      </w:pPr>
      <w:r>
        <w:rPr>
          <w:rFonts w:ascii="Arial" w:hAnsi="Arial" w:cs="Arial"/>
          <w:sz w:val="24"/>
          <w:szCs w:val="24"/>
        </w:rPr>
        <w:t xml:space="preserve">It is recognised that it is not necessary for schools or individuals to ‘promote’ teachings, beliefs or opinions that conflict with their own, but nor is it acceptable for schools to promote discrimination against people or groups on the basis of their </w:t>
      </w:r>
      <w:r w:rsidRPr="00695A4F">
        <w:rPr>
          <w:rFonts w:ascii="Arial" w:hAnsi="Arial" w:cs="Arial"/>
          <w:sz w:val="24"/>
          <w:szCs w:val="24"/>
        </w:rPr>
        <w:t>belief</w:t>
      </w:r>
      <w:r w:rsidR="00983980" w:rsidRPr="00695A4F">
        <w:rPr>
          <w:rFonts w:ascii="Arial" w:hAnsi="Arial" w:cs="Arial"/>
          <w:sz w:val="24"/>
          <w:szCs w:val="24"/>
        </w:rPr>
        <w:t>s</w:t>
      </w:r>
      <w:r w:rsidRPr="00695A4F">
        <w:rPr>
          <w:rFonts w:ascii="Arial" w:hAnsi="Arial" w:cs="Arial"/>
          <w:sz w:val="24"/>
          <w:szCs w:val="24"/>
        </w:rPr>
        <w:t>, opinion</w:t>
      </w:r>
      <w:r w:rsidR="00983980" w:rsidRPr="00695A4F">
        <w:rPr>
          <w:rFonts w:ascii="Arial" w:hAnsi="Arial" w:cs="Arial"/>
          <w:sz w:val="24"/>
          <w:szCs w:val="24"/>
        </w:rPr>
        <w:t>s</w:t>
      </w:r>
      <w:r w:rsidRPr="00695A4F">
        <w:rPr>
          <w:rFonts w:ascii="Arial" w:hAnsi="Arial" w:cs="Arial"/>
          <w:sz w:val="24"/>
          <w:szCs w:val="24"/>
        </w:rPr>
        <w:t xml:space="preserve"> or </w:t>
      </w:r>
      <w:r w:rsidR="00695A4F" w:rsidRPr="00695A4F">
        <w:rPr>
          <w:rFonts w:ascii="Arial" w:hAnsi="Arial" w:cs="Arial"/>
          <w:sz w:val="24"/>
          <w:szCs w:val="24"/>
        </w:rPr>
        <w:t>back</w:t>
      </w:r>
      <w:r w:rsidRPr="00695A4F">
        <w:rPr>
          <w:rFonts w:ascii="Arial" w:hAnsi="Arial" w:cs="Arial"/>
          <w:sz w:val="24"/>
          <w:szCs w:val="24"/>
        </w:rPr>
        <w:t>ground</w:t>
      </w:r>
      <w:r w:rsidR="00695A4F">
        <w:rPr>
          <w:rFonts w:ascii="Arial" w:hAnsi="Arial" w:cs="Arial"/>
          <w:sz w:val="24"/>
          <w:szCs w:val="24"/>
        </w:rPr>
        <w:t>.</w:t>
      </w:r>
      <w:r w:rsidR="00983980">
        <w:rPr>
          <w:rFonts w:ascii="Arial" w:hAnsi="Arial" w:cs="Arial"/>
          <w:sz w:val="24"/>
          <w:szCs w:val="24"/>
        </w:rPr>
        <w:t xml:space="preserve"> </w:t>
      </w:r>
    </w:p>
    <w:sectPr w:rsidR="00521A0E" w:rsidRPr="00521A0E" w:rsidSect="00C67EAF">
      <w:pgSz w:w="11906" w:h="16838"/>
      <w:pgMar w:top="1134" w:right="709"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2D60"/>
    <w:multiLevelType w:val="hybridMultilevel"/>
    <w:tmpl w:val="026AE1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93904"/>
    <w:multiLevelType w:val="hybridMultilevel"/>
    <w:tmpl w:val="393E82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F92FF5"/>
    <w:multiLevelType w:val="hybridMultilevel"/>
    <w:tmpl w:val="293AEF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1C0"/>
    <w:rsid w:val="000A43F5"/>
    <w:rsid w:val="000B1B11"/>
    <w:rsid w:val="000B4ABA"/>
    <w:rsid w:val="002D6CB8"/>
    <w:rsid w:val="00327382"/>
    <w:rsid w:val="004D4F9D"/>
    <w:rsid w:val="005054E2"/>
    <w:rsid w:val="00521A0E"/>
    <w:rsid w:val="005A6FCC"/>
    <w:rsid w:val="00695A4F"/>
    <w:rsid w:val="006E360A"/>
    <w:rsid w:val="00701607"/>
    <w:rsid w:val="00763320"/>
    <w:rsid w:val="007B41BB"/>
    <w:rsid w:val="00893357"/>
    <w:rsid w:val="009621C0"/>
    <w:rsid w:val="00980F43"/>
    <w:rsid w:val="00983980"/>
    <w:rsid w:val="00A54AD0"/>
    <w:rsid w:val="00AB273F"/>
    <w:rsid w:val="00C6059C"/>
    <w:rsid w:val="00C67EAF"/>
    <w:rsid w:val="00C74E52"/>
    <w:rsid w:val="00D438FF"/>
    <w:rsid w:val="00DF7C11"/>
    <w:rsid w:val="00E157D1"/>
    <w:rsid w:val="00E34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F15BE-3CB4-4F35-8E74-03152600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Ailsa Tween</dc:creator>
  <cp:lastModifiedBy>Secretary</cp:lastModifiedBy>
  <cp:revision>2</cp:revision>
  <dcterms:created xsi:type="dcterms:W3CDTF">2015-11-17T08:36:00Z</dcterms:created>
  <dcterms:modified xsi:type="dcterms:W3CDTF">2015-11-17T08:36:00Z</dcterms:modified>
</cp:coreProperties>
</file>